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F6954D">
      <w:pPr>
        <w:spacing w:line="240" w:lineRule="exact"/>
        <w:ind w:left="420"/>
        <w:rPr>
          <w:rFonts w:hint="eastAsia" w:ascii="楷体_GB2312" w:eastAsia="楷体_GB2312"/>
          <w:color w:val="FF0000"/>
        </w:rPr>
      </w:pPr>
      <w:bookmarkStart w:id="0" w:name="_GoBack"/>
      <w:bookmarkEnd w:id="0"/>
    </w:p>
    <w:p w14:paraId="54ADE906">
      <w:pPr>
        <w:spacing w:line="240" w:lineRule="exact"/>
        <w:ind w:left="420"/>
        <w:rPr>
          <w:rFonts w:hint="eastAsia" w:ascii="楷体_GB2312" w:eastAsia="楷体_GB2312"/>
          <w:color w:val="FF0000"/>
        </w:rPr>
      </w:pPr>
    </w:p>
    <w:p w14:paraId="1ADAB808">
      <w:pPr>
        <w:spacing w:line="240" w:lineRule="exact"/>
        <w:ind w:left="420"/>
        <w:rPr>
          <w:rFonts w:hint="eastAsia" w:ascii="楷体_GB2312" w:eastAsia="楷体_GB2312"/>
          <w:color w:val="FF0000"/>
        </w:rPr>
      </w:pPr>
    </w:p>
    <w:p w14:paraId="3CC9ACE7">
      <w:pPr>
        <w:jc w:val="center"/>
        <w:rPr>
          <w:rFonts w:hint="eastAsia"/>
          <w:b/>
          <w:color w:val="FF0000"/>
          <w:sz w:val="28"/>
        </w:rPr>
      </w:pPr>
      <w:r>
        <w:rPr>
          <w:rFonts w:hint="eastAsia" w:eastAsia="黑体"/>
          <w:b/>
          <w:bCs/>
          <w:sz w:val="30"/>
          <w:szCs w:val="30"/>
        </w:rPr>
        <w:drawing>
          <wp:anchor distT="0" distB="0" distL="114300" distR="114300" simplePos="0" relativeHeight="251659264" behindDoc="0" locked="0" layoutInCell="1" allowOverlap="1">
            <wp:simplePos x="0" y="0"/>
            <wp:positionH relativeFrom="column">
              <wp:posOffset>3657600</wp:posOffset>
            </wp:positionH>
            <wp:positionV relativeFrom="paragraph">
              <wp:posOffset>-792480</wp:posOffset>
            </wp:positionV>
            <wp:extent cx="2592705" cy="486410"/>
            <wp:effectExtent l="0" t="0" r="17145" b="8890"/>
            <wp:wrapNone/>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4"/>
                    <a:stretch>
                      <a:fillRect/>
                    </a:stretch>
                  </pic:blipFill>
                  <pic:spPr>
                    <a:xfrm>
                      <a:off x="0" y="0"/>
                      <a:ext cx="2592705" cy="486410"/>
                    </a:xfrm>
                    <a:prstGeom prst="rect">
                      <a:avLst/>
                    </a:prstGeom>
                    <a:noFill/>
                    <a:ln>
                      <a:noFill/>
                    </a:ln>
                  </pic:spPr>
                </pic:pic>
              </a:graphicData>
            </a:graphic>
          </wp:anchor>
        </w:drawing>
      </w:r>
      <w:r>
        <w:rPr>
          <w:rFonts w:hint="eastAsia" w:eastAsia="黑体"/>
          <w:b/>
          <w:bCs/>
          <w:sz w:val="30"/>
          <w:szCs w:val="30"/>
        </w:rPr>
        <w:t>健康险批次理赔个人索赔申请单</w:t>
      </w:r>
    </w:p>
    <w:tbl>
      <w:tblPr>
        <w:tblStyle w:val="2"/>
        <w:tblpPr w:leftFromText="180" w:rightFromText="180" w:vertAnchor="page" w:horzAnchor="page" w:tblpX="1905" w:tblpY="32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24"/>
        <w:gridCol w:w="1800"/>
        <w:gridCol w:w="3998"/>
      </w:tblGrid>
      <w:tr w14:paraId="45C9D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2724" w:type="dxa"/>
            <w:noWrap w:val="0"/>
            <w:vAlign w:val="center"/>
          </w:tcPr>
          <w:p w14:paraId="49F1A5EC">
            <w:pPr>
              <w:ind w:left="525" w:hanging="525" w:hangingChars="250"/>
              <w:rPr>
                <w:rFonts w:hint="eastAsia" w:ascii="楷体_GB2312" w:eastAsia="楷体_GB2312"/>
              </w:rPr>
            </w:pPr>
            <w:r>
              <w:rPr>
                <w:rFonts w:hint="eastAsia" w:ascii="楷体_GB2312" w:eastAsia="楷体_GB2312"/>
                <w:lang w:val="en-US" w:eastAsia="zh-CN"/>
              </w:rPr>
              <w:t>企业</w:t>
            </w:r>
            <w:r>
              <w:rPr>
                <w:rFonts w:hint="eastAsia" w:ascii="楷体_GB2312" w:eastAsia="楷体_GB2312"/>
              </w:rPr>
              <w:t>/</w:t>
            </w:r>
            <w:r>
              <w:rPr>
                <w:rFonts w:hint="eastAsia" w:ascii="楷体_GB2312" w:eastAsia="楷体_GB2312"/>
                <w:lang w:val="en-US" w:eastAsia="zh-CN"/>
              </w:rPr>
              <w:t>单位</w:t>
            </w:r>
            <w:r>
              <w:rPr>
                <w:rFonts w:hint="eastAsia" w:ascii="楷体_GB2312" w:eastAsia="楷体_GB2312"/>
              </w:rPr>
              <w:t>：</w:t>
            </w:r>
          </w:p>
          <w:p w14:paraId="3759697C">
            <w:pPr>
              <w:ind w:left="525" w:hanging="525" w:hangingChars="250"/>
              <w:rPr>
                <w:rFonts w:hint="default" w:ascii="楷体_GB2312" w:eastAsia="楷体_GB2312"/>
                <w:lang w:val="en-US" w:eastAsia="zh-CN"/>
              </w:rPr>
            </w:pPr>
            <w:r>
              <w:rPr>
                <w:rFonts w:hint="eastAsia" w:ascii="楷体_GB2312" w:eastAsia="楷体_GB2312"/>
                <w:lang w:val="en-US" w:eastAsia="zh-CN"/>
              </w:rPr>
              <w:t>北京大学/北京大学医学部</w:t>
            </w:r>
          </w:p>
        </w:tc>
        <w:tc>
          <w:tcPr>
            <w:tcW w:w="1800" w:type="dxa"/>
            <w:noWrap w:val="0"/>
            <w:vAlign w:val="center"/>
          </w:tcPr>
          <w:p w14:paraId="7BDCA582">
            <w:pPr>
              <w:rPr>
                <w:rFonts w:hint="eastAsia" w:ascii="楷体_GB2312" w:eastAsia="楷体_GB2312"/>
              </w:rPr>
            </w:pPr>
            <w:r>
              <w:rPr>
                <w:rFonts w:hint="eastAsia" w:ascii="楷体_GB2312" w:eastAsia="楷体_GB2312"/>
              </w:rPr>
              <w:t>电话：</w:t>
            </w:r>
          </w:p>
        </w:tc>
        <w:tc>
          <w:tcPr>
            <w:tcW w:w="3998" w:type="dxa"/>
            <w:noWrap w:val="0"/>
            <w:vAlign w:val="center"/>
          </w:tcPr>
          <w:p w14:paraId="5171EAF0">
            <w:pPr>
              <w:rPr>
                <w:rFonts w:hint="eastAsia" w:ascii="楷体_GB2312" w:eastAsia="楷体_GB2312"/>
              </w:rPr>
            </w:pPr>
            <w:r>
              <w:rPr>
                <w:rFonts w:hint="eastAsia" w:ascii="楷体_GB2312" w:eastAsia="楷体_GB2312"/>
              </w:rPr>
              <w:t xml:space="preserve">被保险人            被保险人         </w:t>
            </w:r>
          </w:p>
          <w:p w14:paraId="3626FA1A">
            <w:pPr>
              <w:rPr>
                <w:rFonts w:hint="eastAsia" w:ascii="楷体_GB2312" w:eastAsia="楷体_GB2312"/>
              </w:rPr>
            </w:pPr>
            <w:r>
              <w:rPr>
                <w:rFonts w:hint="eastAsia" w:ascii="楷体_GB2312" w:eastAsia="楷体_GB2312"/>
              </w:rPr>
              <w:t>姓    名：          证件号：</w:t>
            </w:r>
          </w:p>
        </w:tc>
      </w:tr>
      <w:tr w14:paraId="5384C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8522" w:type="dxa"/>
            <w:gridSpan w:val="3"/>
            <w:noWrap w:val="0"/>
            <w:vAlign w:val="top"/>
          </w:tcPr>
          <w:p w14:paraId="15B5496F">
            <w:pPr>
              <w:rPr>
                <w:rFonts w:hint="eastAsia" w:ascii="楷体_GB2312" w:eastAsia="楷体_GB2312"/>
              </w:rPr>
            </w:pPr>
            <w:r>
              <w:rPr>
                <w:rFonts w:hint="eastAsia" w:ascii="楷体_GB2312" w:eastAsia="楷体_GB2312"/>
              </w:rPr>
              <w:t xml:space="preserve">连带被保险人      </w:t>
            </w:r>
          </w:p>
          <w:p w14:paraId="2D70061C">
            <w:pPr>
              <w:rPr>
                <w:rFonts w:hint="eastAsia" w:ascii="楷体_GB2312" w:eastAsia="楷体_GB2312"/>
              </w:rPr>
            </w:pPr>
            <w:r>
              <w:rPr>
                <w:rFonts w:hint="eastAsia" w:ascii="楷体_GB2312" w:eastAsia="楷体_GB2312"/>
              </w:rPr>
              <w:t xml:space="preserve">姓      名：                   证件号： </w:t>
            </w:r>
          </w:p>
        </w:tc>
      </w:tr>
    </w:tbl>
    <w:p w14:paraId="619E5E51">
      <w:pPr>
        <w:spacing w:line="240" w:lineRule="exact"/>
        <w:rPr>
          <w:rFonts w:hint="eastAsia" w:ascii="楷体_GB2312" w:eastAsia="楷体_GB2312"/>
        </w:rPr>
      </w:pPr>
    </w:p>
    <w:p w14:paraId="11E2D75A">
      <w:pPr>
        <w:rPr>
          <w:rFonts w:hint="eastAsia" w:ascii="楷体_GB2312" w:eastAsia="楷体_GB2312"/>
          <w:i/>
          <w:iCs/>
        </w:rPr>
      </w:pPr>
    </w:p>
    <w:p w14:paraId="31F11A8D">
      <w:pPr>
        <w:spacing w:line="240" w:lineRule="exact"/>
        <w:rPr>
          <w:rFonts w:hint="eastAsia" w:ascii="楷体_GB2312" w:eastAsia="楷体_GB2312"/>
          <w:lang w:val="en-US" w:eastAsia="zh-CN"/>
        </w:rPr>
      </w:pPr>
      <w:r>
        <w:rPr>
          <w:rFonts w:hint="eastAsia" w:ascii="楷体_GB2312" w:eastAsia="楷体_GB2312"/>
          <w:i/>
          <w:iCs/>
        </w:rPr>
        <w:t>索赔申请指引</w:t>
      </w:r>
    </w:p>
    <w:p w14:paraId="4BFCC3FB">
      <w:pPr>
        <w:numPr>
          <w:ilvl w:val="0"/>
          <w:numId w:val="0"/>
        </w:numPr>
        <w:spacing w:line="240" w:lineRule="exact"/>
        <w:ind w:leftChars="0"/>
        <w:rPr>
          <w:rFonts w:hint="eastAsia" w:ascii="楷体_GB2312" w:eastAsia="楷体_GB2312"/>
        </w:rPr>
      </w:pPr>
      <w:r>
        <w:rPr>
          <w:rFonts w:hint="eastAsia" w:ascii="楷体_GB2312" w:eastAsia="楷体_GB2312"/>
          <w:lang w:val="en-US" w:eastAsia="zh-CN"/>
        </w:rPr>
        <w:t>1、</w:t>
      </w:r>
      <w:r>
        <w:rPr>
          <w:rFonts w:hint="eastAsia" w:ascii="楷体_GB2312" w:eastAsia="楷体_GB2312"/>
        </w:rPr>
        <w:t>清楚、完整、正确填写被保险人或连带被保险人的姓名和证件号；</w:t>
      </w:r>
    </w:p>
    <w:p w14:paraId="4466A390">
      <w:pPr>
        <w:numPr>
          <w:ilvl w:val="0"/>
          <w:numId w:val="0"/>
        </w:numPr>
        <w:spacing w:line="240" w:lineRule="exact"/>
        <w:ind w:leftChars="0"/>
        <w:rPr>
          <w:rFonts w:hint="eastAsia" w:ascii="楷体_GB2312" w:eastAsia="楷体_GB2312"/>
        </w:rPr>
      </w:pPr>
      <w:r>
        <w:rPr>
          <w:rFonts w:hint="eastAsia" w:ascii="楷体_GB2312" w:eastAsia="楷体_GB2312"/>
          <w:lang w:val="en-US" w:eastAsia="zh-CN"/>
        </w:rPr>
        <w:t>2、</w:t>
      </w:r>
      <w:r>
        <w:rPr>
          <w:rFonts w:hint="eastAsia" w:ascii="楷体_GB2312" w:eastAsia="楷体_GB2312"/>
        </w:rPr>
        <w:t>每次门诊（住院），索赔时需逐张填写；被保险人与连带被保险人同时索赔时需分别填写个人索赔清单；</w:t>
      </w:r>
    </w:p>
    <w:p w14:paraId="6A64561E">
      <w:pPr>
        <w:numPr>
          <w:ilvl w:val="0"/>
          <w:numId w:val="0"/>
        </w:numPr>
        <w:spacing w:line="240" w:lineRule="exact"/>
        <w:ind w:leftChars="0"/>
        <w:rPr>
          <w:rFonts w:hint="eastAsia" w:ascii="楷体_GB2312" w:eastAsia="楷体_GB2312"/>
        </w:rPr>
      </w:pPr>
      <w:r>
        <w:rPr>
          <w:rFonts w:hint="eastAsia" w:ascii="楷体_GB2312" w:eastAsia="楷体_GB2312"/>
          <w:lang w:val="en-US" w:eastAsia="zh-CN"/>
        </w:rPr>
        <w:t>3、</w:t>
      </w:r>
      <w:r>
        <w:rPr>
          <w:rFonts w:hint="eastAsia" w:ascii="楷体_GB2312" w:eastAsia="楷体_GB2312"/>
        </w:rPr>
        <w:t>费用类别填写：1-门诊； 2-住院;3-生育；4-其他</w:t>
      </w:r>
    </w:p>
    <w:p w14:paraId="37C0B6F4">
      <w:pPr>
        <w:numPr>
          <w:ilvl w:val="0"/>
          <w:numId w:val="0"/>
        </w:numPr>
        <w:spacing w:line="240" w:lineRule="exact"/>
        <w:ind w:leftChars="0"/>
        <w:rPr>
          <w:rFonts w:hint="eastAsia" w:ascii="楷体_GB2312" w:eastAsia="楷体_GB2312"/>
        </w:rPr>
      </w:pPr>
      <w:r>
        <w:rPr>
          <w:rFonts w:hint="eastAsia" w:ascii="楷体_GB2312" w:eastAsia="楷体_GB2312"/>
          <w:lang w:val="en-US" w:eastAsia="zh-CN"/>
        </w:rPr>
        <w:t>4、</w:t>
      </w:r>
      <w:r>
        <w:rPr>
          <w:rFonts w:hint="eastAsia" w:ascii="楷体_GB2312" w:eastAsia="楷体_GB2312"/>
        </w:rPr>
        <w:t>索赔时请提供医疗费用收据原件、门诊病历、各项检查报告及费用明细、住院小结等原件或印件。</w:t>
      </w:r>
    </w:p>
    <w:p w14:paraId="60D1F594">
      <w:pPr>
        <w:numPr>
          <w:ilvl w:val="0"/>
          <w:numId w:val="0"/>
        </w:numPr>
        <w:spacing w:line="240" w:lineRule="exact"/>
        <w:ind w:leftChars="0"/>
        <w:rPr>
          <w:rFonts w:hint="eastAsia" w:ascii="楷体_GB2312" w:eastAsia="楷体_GB2312"/>
        </w:rPr>
      </w:pPr>
      <w:r>
        <w:rPr>
          <w:rFonts w:hint="eastAsia" w:ascii="楷体_GB2312" w:eastAsia="楷体_GB2312"/>
          <w:lang w:val="en-US" w:eastAsia="zh-CN"/>
        </w:rPr>
        <w:t>5、</w:t>
      </w:r>
      <w:r>
        <w:rPr>
          <w:rFonts w:hint="eastAsia" w:ascii="楷体_GB2312" w:eastAsia="楷体_GB2312"/>
        </w:rPr>
        <w:t>就诊病历与相应医疗费用收据钉附在索赔清单后，</w:t>
      </w:r>
      <w:r>
        <w:rPr>
          <w:rFonts w:hint="eastAsia" w:ascii="黑体" w:eastAsia="黑体"/>
          <w:b/>
          <w:bCs/>
        </w:rPr>
        <w:t>勿粘贴</w:t>
      </w:r>
      <w:r>
        <w:rPr>
          <w:rFonts w:hint="eastAsia" w:ascii="楷体_GB2312" w:eastAsia="楷体_GB2312"/>
        </w:rPr>
        <w:t>；</w:t>
      </w:r>
    </w:p>
    <w:tbl>
      <w:tblPr>
        <w:tblStyle w:val="2"/>
        <w:tblW w:w="846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5"/>
        <w:gridCol w:w="1425"/>
        <w:gridCol w:w="1620"/>
        <w:gridCol w:w="1980"/>
        <w:gridCol w:w="1260"/>
        <w:gridCol w:w="1260"/>
      </w:tblGrid>
      <w:tr w14:paraId="1C509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9" w:hRule="atLeast"/>
        </w:trPr>
        <w:tc>
          <w:tcPr>
            <w:tcW w:w="8460" w:type="dxa"/>
            <w:gridSpan w:val="6"/>
            <w:noWrap w:val="0"/>
            <w:vAlign w:val="center"/>
          </w:tcPr>
          <w:p w14:paraId="70D72A21">
            <w:pPr>
              <w:spacing w:line="240" w:lineRule="exact"/>
              <w:jc w:val="center"/>
              <w:rPr>
                <w:rFonts w:hint="eastAsia" w:ascii="楷体_GB2312" w:eastAsia="楷体_GB2312"/>
              </w:rPr>
            </w:pPr>
            <w:r>
              <w:rPr>
                <w:rFonts w:hint="eastAsia" w:ascii="楷体_GB2312" w:eastAsia="楷体_GB2312"/>
              </w:rPr>
              <w:t>员工填写</w:t>
            </w:r>
          </w:p>
        </w:tc>
      </w:tr>
      <w:tr w14:paraId="4B523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915" w:type="dxa"/>
            <w:noWrap w:val="0"/>
            <w:vAlign w:val="center"/>
          </w:tcPr>
          <w:p w14:paraId="343603C9">
            <w:pPr>
              <w:spacing w:line="240" w:lineRule="exact"/>
              <w:jc w:val="center"/>
              <w:rPr>
                <w:rFonts w:hint="eastAsia" w:ascii="楷体_GB2312" w:eastAsia="楷体_GB2312"/>
              </w:rPr>
            </w:pPr>
            <w:r>
              <w:rPr>
                <w:rFonts w:hint="eastAsia" w:ascii="楷体_GB2312" w:eastAsia="楷体_GB2312"/>
              </w:rPr>
              <w:t>被保险人/连带人姓    名</w:t>
            </w:r>
          </w:p>
        </w:tc>
        <w:tc>
          <w:tcPr>
            <w:tcW w:w="1425" w:type="dxa"/>
            <w:noWrap w:val="0"/>
            <w:vAlign w:val="center"/>
          </w:tcPr>
          <w:p w14:paraId="1B89AEF3">
            <w:pPr>
              <w:spacing w:line="240" w:lineRule="exact"/>
              <w:jc w:val="center"/>
              <w:rPr>
                <w:rFonts w:hint="eastAsia" w:ascii="楷体_GB2312" w:eastAsia="楷体_GB2312"/>
              </w:rPr>
            </w:pPr>
            <w:r>
              <w:rPr>
                <w:rFonts w:hint="eastAsia" w:ascii="楷体_GB2312" w:eastAsia="楷体_GB2312"/>
              </w:rPr>
              <w:t>就诊日期</w:t>
            </w:r>
          </w:p>
        </w:tc>
        <w:tc>
          <w:tcPr>
            <w:tcW w:w="1620" w:type="dxa"/>
            <w:noWrap w:val="0"/>
            <w:vAlign w:val="center"/>
          </w:tcPr>
          <w:p w14:paraId="690E9933">
            <w:pPr>
              <w:spacing w:line="240" w:lineRule="exact"/>
              <w:jc w:val="center"/>
              <w:rPr>
                <w:rFonts w:hint="eastAsia" w:ascii="楷体_GB2312" w:eastAsia="楷体_GB2312"/>
              </w:rPr>
            </w:pPr>
            <w:r>
              <w:rPr>
                <w:rFonts w:hint="eastAsia" w:ascii="楷体_GB2312" w:eastAsia="楷体_GB2312"/>
              </w:rPr>
              <w:t>费用类别</w:t>
            </w:r>
          </w:p>
        </w:tc>
        <w:tc>
          <w:tcPr>
            <w:tcW w:w="1980" w:type="dxa"/>
            <w:noWrap w:val="0"/>
            <w:vAlign w:val="center"/>
          </w:tcPr>
          <w:p w14:paraId="421B70CF">
            <w:pPr>
              <w:spacing w:line="240" w:lineRule="exact"/>
              <w:jc w:val="center"/>
              <w:rPr>
                <w:rFonts w:hint="eastAsia" w:ascii="楷体_GB2312" w:eastAsia="楷体_GB2312"/>
              </w:rPr>
            </w:pPr>
            <w:r>
              <w:rPr>
                <w:rFonts w:hint="eastAsia" w:ascii="楷体_GB2312" w:eastAsia="楷体_GB2312"/>
              </w:rPr>
              <w:t>疾病名称</w:t>
            </w:r>
          </w:p>
        </w:tc>
        <w:tc>
          <w:tcPr>
            <w:tcW w:w="1260" w:type="dxa"/>
            <w:noWrap w:val="0"/>
            <w:vAlign w:val="center"/>
          </w:tcPr>
          <w:p w14:paraId="6D436F6A">
            <w:pPr>
              <w:spacing w:line="240" w:lineRule="exact"/>
              <w:jc w:val="center"/>
              <w:rPr>
                <w:rFonts w:hint="eastAsia" w:ascii="楷体_GB2312" w:eastAsia="楷体_GB2312"/>
              </w:rPr>
            </w:pPr>
            <w:r>
              <w:rPr>
                <w:rFonts w:hint="eastAsia" w:ascii="楷体_GB2312" w:eastAsia="楷体_GB2312"/>
              </w:rPr>
              <w:t>收据数量</w:t>
            </w:r>
          </w:p>
        </w:tc>
        <w:tc>
          <w:tcPr>
            <w:tcW w:w="1260" w:type="dxa"/>
            <w:noWrap w:val="0"/>
            <w:vAlign w:val="center"/>
          </w:tcPr>
          <w:p w14:paraId="5DB30156">
            <w:pPr>
              <w:spacing w:line="240" w:lineRule="exact"/>
              <w:jc w:val="center"/>
              <w:rPr>
                <w:rFonts w:hint="eastAsia" w:ascii="楷体_GB2312" w:eastAsia="楷体_GB2312"/>
              </w:rPr>
            </w:pPr>
            <w:r>
              <w:rPr>
                <w:rFonts w:hint="eastAsia" w:ascii="楷体_GB2312" w:eastAsia="楷体_GB2312"/>
              </w:rPr>
              <w:t>医疗费用金额</w:t>
            </w:r>
          </w:p>
        </w:tc>
      </w:tr>
      <w:tr w14:paraId="6866E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915" w:type="dxa"/>
            <w:noWrap w:val="0"/>
            <w:vAlign w:val="top"/>
          </w:tcPr>
          <w:p w14:paraId="1E27F0A1">
            <w:pPr>
              <w:spacing w:line="240" w:lineRule="exact"/>
              <w:rPr>
                <w:rFonts w:hint="eastAsia" w:ascii="楷体_GB2312" w:eastAsia="楷体_GB2312"/>
                <w:color w:val="FF0000"/>
              </w:rPr>
            </w:pPr>
          </w:p>
        </w:tc>
        <w:tc>
          <w:tcPr>
            <w:tcW w:w="1425" w:type="dxa"/>
            <w:noWrap w:val="0"/>
            <w:vAlign w:val="top"/>
          </w:tcPr>
          <w:p w14:paraId="43506295">
            <w:pPr>
              <w:spacing w:line="240" w:lineRule="exact"/>
              <w:rPr>
                <w:rFonts w:hint="eastAsia" w:ascii="楷体_GB2312" w:eastAsia="楷体_GB2312"/>
                <w:color w:val="FF0000"/>
              </w:rPr>
            </w:pPr>
          </w:p>
        </w:tc>
        <w:tc>
          <w:tcPr>
            <w:tcW w:w="1620" w:type="dxa"/>
            <w:noWrap w:val="0"/>
            <w:vAlign w:val="top"/>
          </w:tcPr>
          <w:p w14:paraId="694DA2C8">
            <w:pPr>
              <w:spacing w:line="240" w:lineRule="exact"/>
              <w:rPr>
                <w:rFonts w:hint="eastAsia" w:ascii="楷体_GB2312" w:eastAsia="楷体_GB2312"/>
                <w:color w:val="FF0000"/>
              </w:rPr>
            </w:pPr>
          </w:p>
        </w:tc>
        <w:tc>
          <w:tcPr>
            <w:tcW w:w="1980" w:type="dxa"/>
            <w:noWrap w:val="0"/>
            <w:vAlign w:val="top"/>
          </w:tcPr>
          <w:p w14:paraId="108D3557">
            <w:pPr>
              <w:spacing w:line="240" w:lineRule="exact"/>
              <w:rPr>
                <w:rFonts w:hint="eastAsia" w:ascii="楷体_GB2312" w:eastAsia="楷体_GB2312"/>
                <w:color w:val="FF0000"/>
              </w:rPr>
            </w:pPr>
          </w:p>
        </w:tc>
        <w:tc>
          <w:tcPr>
            <w:tcW w:w="1260" w:type="dxa"/>
            <w:noWrap w:val="0"/>
            <w:vAlign w:val="top"/>
          </w:tcPr>
          <w:p w14:paraId="767B25DA">
            <w:pPr>
              <w:spacing w:line="240" w:lineRule="exact"/>
              <w:rPr>
                <w:rFonts w:hint="eastAsia" w:ascii="楷体_GB2312" w:eastAsia="楷体_GB2312"/>
                <w:color w:val="FF0000"/>
              </w:rPr>
            </w:pPr>
          </w:p>
        </w:tc>
        <w:tc>
          <w:tcPr>
            <w:tcW w:w="1260" w:type="dxa"/>
            <w:noWrap w:val="0"/>
            <w:vAlign w:val="top"/>
          </w:tcPr>
          <w:p w14:paraId="43D021E6">
            <w:pPr>
              <w:spacing w:line="240" w:lineRule="exact"/>
              <w:rPr>
                <w:rFonts w:hint="eastAsia" w:ascii="楷体_GB2312" w:eastAsia="楷体_GB2312"/>
                <w:color w:val="FF0000"/>
              </w:rPr>
            </w:pPr>
          </w:p>
        </w:tc>
      </w:tr>
      <w:tr w14:paraId="7B88B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915" w:type="dxa"/>
            <w:noWrap w:val="0"/>
            <w:vAlign w:val="top"/>
          </w:tcPr>
          <w:p w14:paraId="6E5596B5">
            <w:pPr>
              <w:spacing w:line="240" w:lineRule="exact"/>
              <w:rPr>
                <w:rFonts w:hint="eastAsia" w:ascii="楷体_GB2312" w:eastAsia="楷体_GB2312"/>
                <w:color w:val="FF0000"/>
              </w:rPr>
            </w:pPr>
          </w:p>
        </w:tc>
        <w:tc>
          <w:tcPr>
            <w:tcW w:w="1425" w:type="dxa"/>
            <w:noWrap w:val="0"/>
            <w:vAlign w:val="top"/>
          </w:tcPr>
          <w:p w14:paraId="66E29FB7">
            <w:pPr>
              <w:spacing w:line="240" w:lineRule="exact"/>
              <w:rPr>
                <w:rFonts w:hint="eastAsia" w:ascii="楷体_GB2312" w:eastAsia="楷体_GB2312"/>
                <w:color w:val="FF0000"/>
              </w:rPr>
            </w:pPr>
          </w:p>
        </w:tc>
        <w:tc>
          <w:tcPr>
            <w:tcW w:w="1620" w:type="dxa"/>
            <w:noWrap w:val="0"/>
            <w:vAlign w:val="top"/>
          </w:tcPr>
          <w:p w14:paraId="0E3E5635">
            <w:pPr>
              <w:spacing w:line="240" w:lineRule="exact"/>
              <w:rPr>
                <w:rFonts w:hint="eastAsia" w:ascii="楷体_GB2312" w:eastAsia="楷体_GB2312"/>
                <w:color w:val="FF0000"/>
              </w:rPr>
            </w:pPr>
          </w:p>
        </w:tc>
        <w:tc>
          <w:tcPr>
            <w:tcW w:w="1980" w:type="dxa"/>
            <w:noWrap w:val="0"/>
            <w:vAlign w:val="top"/>
          </w:tcPr>
          <w:p w14:paraId="15238F3E">
            <w:pPr>
              <w:spacing w:line="240" w:lineRule="exact"/>
              <w:rPr>
                <w:rFonts w:hint="eastAsia" w:ascii="楷体_GB2312" w:eastAsia="楷体_GB2312"/>
                <w:color w:val="FF0000"/>
              </w:rPr>
            </w:pPr>
          </w:p>
        </w:tc>
        <w:tc>
          <w:tcPr>
            <w:tcW w:w="1260" w:type="dxa"/>
            <w:noWrap w:val="0"/>
            <w:vAlign w:val="top"/>
          </w:tcPr>
          <w:p w14:paraId="68C716D2">
            <w:pPr>
              <w:spacing w:line="240" w:lineRule="exact"/>
              <w:rPr>
                <w:rFonts w:hint="eastAsia" w:ascii="楷体_GB2312" w:eastAsia="楷体_GB2312"/>
                <w:color w:val="FF0000"/>
              </w:rPr>
            </w:pPr>
          </w:p>
        </w:tc>
        <w:tc>
          <w:tcPr>
            <w:tcW w:w="1260" w:type="dxa"/>
            <w:noWrap w:val="0"/>
            <w:vAlign w:val="top"/>
          </w:tcPr>
          <w:p w14:paraId="4E9BF309">
            <w:pPr>
              <w:spacing w:line="240" w:lineRule="exact"/>
              <w:rPr>
                <w:rFonts w:hint="eastAsia" w:ascii="楷体_GB2312" w:eastAsia="楷体_GB2312"/>
                <w:color w:val="FF0000"/>
              </w:rPr>
            </w:pPr>
          </w:p>
        </w:tc>
      </w:tr>
      <w:tr w14:paraId="091D1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915" w:type="dxa"/>
            <w:noWrap w:val="0"/>
            <w:vAlign w:val="top"/>
          </w:tcPr>
          <w:p w14:paraId="673393E4">
            <w:pPr>
              <w:spacing w:line="240" w:lineRule="exact"/>
              <w:rPr>
                <w:rFonts w:hint="eastAsia" w:ascii="楷体_GB2312" w:eastAsia="楷体_GB2312"/>
                <w:color w:val="FF0000"/>
              </w:rPr>
            </w:pPr>
          </w:p>
        </w:tc>
        <w:tc>
          <w:tcPr>
            <w:tcW w:w="1425" w:type="dxa"/>
            <w:noWrap w:val="0"/>
            <w:vAlign w:val="top"/>
          </w:tcPr>
          <w:p w14:paraId="59E07868">
            <w:pPr>
              <w:spacing w:line="240" w:lineRule="exact"/>
              <w:rPr>
                <w:rFonts w:hint="eastAsia" w:ascii="楷体_GB2312" w:eastAsia="楷体_GB2312"/>
                <w:color w:val="FF0000"/>
              </w:rPr>
            </w:pPr>
          </w:p>
        </w:tc>
        <w:tc>
          <w:tcPr>
            <w:tcW w:w="1620" w:type="dxa"/>
            <w:noWrap w:val="0"/>
            <w:vAlign w:val="top"/>
          </w:tcPr>
          <w:p w14:paraId="6557946D">
            <w:pPr>
              <w:spacing w:line="240" w:lineRule="exact"/>
              <w:rPr>
                <w:rFonts w:hint="eastAsia" w:ascii="楷体_GB2312" w:eastAsia="楷体_GB2312"/>
                <w:color w:val="FF0000"/>
              </w:rPr>
            </w:pPr>
          </w:p>
        </w:tc>
        <w:tc>
          <w:tcPr>
            <w:tcW w:w="1980" w:type="dxa"/>
            <w:noWrap w:val="0"/>
            <w:vAlign w:val="top"/>
          </w:tcPr>
          <w:p w14:paraId="2AA56415">
            <w:pPr>
              <w:spacing w:line="240" w:lineRule="exact"/>
              <w:rPr>
                <w:rFonts w:hint="eastAsia" w:ascii="楷体_GB2312" w:eastAsia="楷体_GB2312"/>
                <w:color w:val="FF0000"/>
              </w:rPr>
            </w:pPr>
          </w:p>
        </w:tc>
        <w:tc>
          <w:tcPr>
            <w:tcW w:w="1260" w:type="dxa"/>
            <w:noWrap w:val="0"/>
            <w:vAlign w:val="top"/>
          </w:tcPr>
          <w:p w14:paraId="0F341DE7">
            <w:pPr>
              <w:spacing w:line="240" w:lineRule="exact"/>
              <w:rPr>
                <w:rFonts w:hint="eastAsia" w:ascii="楷体_GB2312" w:eastAsia="楷体_GB2312"/>
                <w:color w:val="FF0000"/>
              </w:rPr>
            </w:pPr>
          </w:p>
        </w:tc>
        <w:tc>
          <w:tcPr>
            <w:tcW w:w="1260" w:type="dxa"/>
            <w:noWrap w:val="0"/>
            <w:vAlign w:val="top"/>
          </w:tcPr>
          <w:p w14:paraId="7C56C7E7">
            <w:pPr>
              <w:spacing w:line="240" w:lineRule="exact"/>
              <w:rPr>
                <w:rFonts w:hint="eastAsia" w:ascii="楷体_GB2312" w:eastAsia="楷体_GB2312"/>
                <w:color w:val="FF0000"/>
              </w:rPr>
            </w:pPr>
          </w:p>
        </w:tc>
      </w:tr>
      <w:tr w14:paraId="3C2CA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915" w:type="dxa"/>
            <w:noWrap w:val="0"/>
            <w:vAlign w:val="top"/>
          </w:tcPr>
          <w:p w14:paraId="292B2BD0">
            <w:pPr>
              <w:spacing w:line="240" w:lineRule="exact"/>
              <w:rPr>
                <w:rFonts w:hint="eastAsia" w:ascii="楷体_GB2312" w:eastAsia="楷体_GB2312"/>
              </w:rPr>
            </w:pPr>
          </w:p>
        </w:tc>
        <w:tc>
          <w:tcPr>
            <w:tcW w:w="1425" w:type="dxa"/>
            <w:noWrap w:val="0"/>
            <w:vAlign w:val="top"/>
          </w:tcPr>
          <w:p w14:paraId="53E6AD98">
            <w:pPr>
              <w:spacing w:line="240" w:lineRule="exact"/>
              <w:rPr>
                <w:rFonts w:hint="eastAsia" w:ascii="楷体_GB2312" w:eastAsia="楷体_GB2312"/>
              </w:rPr>
            </w:pPr>
          </w:p>
        </w:tc>
        <w:tc>
          <w:tcPr>
            <w:tcW w:w="1620" w:type="dxa"/>
            <w:noWrap w:val="0"/>
            <w:vAlign w:val="top"/>
          </w:tcPr>
          <w:p w14:paraId="772E02AC">
            <w:pPr>
              <w:spacing w:line="240" w:lineRule="exact"/>
              <w:rPr>
                <w:rFonts w:hint="eastAsia" w:ascii="楷体_GB2312" w:eastAsia="楷体_GB2312"/>
              </w:rPr>
            </w:pPr>
          </w:p>
        </w:tc>
        <w:tc>
          <w:tcPr>
            <w:tcW w:w="1980" w:type="dxa"/>
            <w:noWrap w:val="0"/>
            <w:vAlign w:val="top"/>
          </w:tcPr>
          <w:p w14:paraId="5D225E37">
            <w:pPr>
              <w:spacing w:line="240" w:lineRule="exact"/>
              <w:rPr>
                <w:rFonts w:hint="eastAsia" w:ascii="楷体_GB2312" w:eastAsia="楷体_GB2312"/>
              </w:rPr>
            </w:pPr>
          </w:p>
        </w:tc>
        <w:tc>
          <w:tcPr>
            <w:tcW w:w="1260" w:type="dxa"/>
            <w:noWrap w:val="0"/>
            <w:vAlign w:val="top"/>
          </w:tcPr>
          <w:p w14:paraId="4D205F84">
            <w:pPr>
              <w:spacing w:line="240" w:lineRule="exact"/>
              <w:rPr>
                <w:rFonts w:hint="eastAsia" w:ascii="楷体_GB2312" w:eastAsia="楷体_GB2312"/>
              </w:rPr>
            </w:pPr>
          </w:p>
        </w:tc>
        <w:tc>
          <w:tcPr>
            <w:tcW w:w="1260" w:type="dxa"/>
            <w:noWrap w:val="0"/>
            <w:vAlign w:val="top"/>
          </w:tcPr>
          <w:p w14:paraId="21CA7C7F">
            <w:pPr>
              <w:spacing w:line="240" w:lineRule="exact"/>
              <w:rPr>
                <w:rFonts w:hint="eastAsia" w:ascii="楷体_GB2312" w:eastAsia="楷体_GB2312"/>
              </w:rPr>
            </w:pPr>
          </w:p>
        </w:tc>
      </w:tr>
      <w:tr w14:paraId="23997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915" w:type="dxa"/>
            <w:noWrap w:val="0"/>
            <w:vAlign w:val="top"/>
          </w:tcPr>
          <w:p w14:paraId="688F3662">
            <w:pPr>
              <w:spacing w:line="240" w:lineRule="exact"/>
              <w:rPr>
                <w:rFonts w:hint="eastAsia" w:ascii="楷体_GB2312" w:eastAsia="楷体_GB2312"/>
              </w:rPr>
            </w:pPr>
          </w:p>
        </w:tc>
        <w:tc>
          <w:tcPr>
            <w:tcW w:w="1425" w:type="dxa"/>
            <w:noWrap w:val="0"/>
            <w:vAlign w:val="top"/>
          </w:tcPr>
          <w:p w14:paraId="1E950C27">
            <w:pPr>
              <w:spacing w:line="240" w:lineRule="exact"/>
              <w:rPr>
                <w:rFonts w:hint="eastAsia" w:ascii="楷体_GB2312" w:eastAsia="楷体_GB2312"/>
              </w:rPr>
            </w:pPr>
          </w:p>
        </w:tc>
        <w:tc>
          <w:tcPr>
            <w:tcW w:w="1620" w:type="dxa"/>
            <w:noWrap w:val="0"/>
            <w:vAlign w:val="top"/>
          </w:tcPr>
          <w:p w14:paraId="4A62F381">
            <w:pPr>
              <w:spacing w:line="240" w:lineRule="exact"/>
              <w:rPr>
                <w:rFonts w:hint="eastAsia" w:ascii="楷体_GB2312" w:eastAsia="楷体_GB2312"/>
              </w:rPr>
            </w:pPr>
          </w:p>
        </w:tc>
        <w:tc>
          <w:tcPr>
            <w:tcW w:w="1980" w:type="dxa"/>
            <w:noWrap w:val="0"/>
            <w:vAlign w:val="top"/>
          </w:tcPr>
          <w:p w14:paraId="2F6B45F9">
            <w:pPr>
              <w:spacing w:line="240" w:lineRule="exact"/>
              <w:rPr>
                <w:rFonts w:hint="eastAsia" w:ascii="楷体_GB2312" w:eastAsia="楷体_GB2312"/>
              </w:rPr>
            </w:pPr>
          </w:p>
        </w:tc>
        <w:tc>
          <w:tcPr>
            <w:tcW w:w="1260" w:type="dxa"/>
            <w:noWrap w:val="0"/>
            <w:vAlign w:val="top"/>
          </w:tcPr>
          <w:p w14:paraId="222D4BEB">
            <w:pPr>
              <w:spacing w:line="240" w:lineRule="exact"/>
              <w:rPr>
                <w:rFonts w:hint="eastAsia" w:ascii="楷体_GB2312" w:eastAsia="楷体_GB2312"/>
              </w:rPr>
            </w:pPr>
          </w:p>
        </w:tc>
        <w:tc>
          <w:tcPr>
            <w:tcW w:w="1260" w:type="dxa"/>
            <w:noWrap w:val="0"/>
            <w:vAlign w:val="top"/>
          </w:tcPr>
          <w:p w14:paraId="18FAB626">
            <w:pPr>
              <w:spacing w:line="240" w:lineRule="exact"/>
              <w:rPr>
                <w:rFonts w:hint="eastAsia" w:ascii="楷体_GB2312" w:eastAsia="楷体_GB2312"/>
              </w:rPr>
            </w:pPr>
          </w:p>
        </w:tc>
      </w:tr>
      <w:tr w14:paraId="67C2F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915" w:type="dxa"/>
            <w:noWrap w:val="0"/>
            <w:vAlign w:val="center"/>
          </w:tcPr>
          <w:p w14:paraId="2CD845E3">
            <w:pPr>
              <w:spacing w:line="240" w:lineRule="exact"/>
              <w:jc w:val="center"/>
              <w:rPr>
                <w:rFonts w:hint="eastAsia" w:ascii="楷体_GB2312" w:eastAsia="楷体_GB2312"/>
              </w:rPr>
            </w:pPr>
            <w:r>
              <w:rPr>
                <w:rFonts w:hint="eastAsia" w:ascii="楷体_GB2312" w:eastAsia="楷体_GB2312"/>
              </w:rPr>
              <w:t>合  计</w:t>
            </w:r>
          </w:p>
        </w:tc>
        <w:tc>
          <w:tcPr>
            <w:tcW w:w="1425" w:type="dxa"/>
            <w:noWrap w:val="0"/>
            <w:vAlign w:val="center"/>
          </w:tcPr>
          <w:p w14:paraId="26684731">
            <w:pPr>
              <w:spacing w:line="240" w:lineRule="exact"/>
              <w:jc w:val="center"/>
              <w:rPr>
                <w:rFonts w:hint="eastAsia" w:ascii="楷体_GB2312" w:eastAsia="楷体_GB2312"/>
              </w:rPr>
            </w:pPr>
          </w:p>
        </w:tc>
        <w:tc>
          <w:tcPr>
            <w:tcW w:w="1620" w:type="dxa"/>
            <w:noWrap w:val="0"/>
            <w:vAlign w:val="center"/>
          </w:tcPr>
          <w:p w14:paraId="59CFD5DB">
            <w:pPr>
              <w:spacing w:line="240" w:lineRule="exact"/>
              <w:jc w:val="center"/>
              <w:rPr>
                <w:rFonts w:hint="eastAsia" w:ascii="楷体_GB2312" w:eastAsia="楷体_GB2312"/>
              </w:rPr>
            </w:pPr>
          </w:p>
        </w:tc>
        <w:tc>
          <w:tcPr>
            <w:tcW w:w="1980" w:type="dxa"/>
            <w:noWrap w:val="0"/>
            <w:vAlign w:val="center"/>
          </w:tcPr>
          <w:p w14:paraId="4CB1EE18">
            <w:pPr>
              <w:spacing w:line="240" w:lineRule="exact"/>
              <w:jc w:val="center"/>
              <w:rPr>
                <w:rFonts w:hint="eastAsia" w:ascii="楷体_GB2312" w:eastAsia="楷体_GB2312"/>
              </w:rPr>
            </w:pPr>
          </w:p>
        </w:tc>
        <w:tc>
          <w:tcPr>
            <w:tcW w:w="1260" w:type="dxa"/>
            <w:noWrap w:val="0"/>
            <w:vAlign w:val="center"/>
          </w:tcPr>
          <w:p w14:paraId="4923CB6C">
            <w:pPr>
              <w:spacing w:line="240" w:lineRule="exact"/>
              <w:jc w:val="center"/>
              <w:rPr>
                <w:rFonts w:hint="eastAsia" w:ascii="楷体_GB2312" w:eastAsia="楷体_GB2312"/>
              </w:rPr>
            </w:pPr>
          </w:p>
        </w:tc>
        <w:tc>
          <w:tcPr>
            <w:tcW w:w="1260" w:type="dxa"/>
            <w:noWrap w:val="0"/>
            <w:vAlign w:val="center"/>
          </w:tcPr>
          <w:p w14:paraId="60EC4D30">
            <w:pPr>
              <w:spacing w:line="240" w:lineRule="exact"/>
              <w:jc w:val="center"/>
              <w:rPr>
                <w:rFonts w:hint="eastAsia" w:ascii="楷体_GB2312" w:eastAsia="楷体_GB2312"/>
              </w:rPr>
            </w:pPr>
          </w:p>
        </w:tc>
      </w:tr>
    </w:tbl>
    <w:p w14:paraId="7434437D">
      <w:pPr>
        <w:spacing w:line="240" w:lineRule="exact"/>
        <w:rPr>
          <w:rFonts w:hint="eastAsia" w:ascii="楷体_GB2312" w:eastAsia="楷体_GB2312"/>
          <w:color w:val="000000"/>
        </w:rPr>
      </w:pPr>
      <w:r>
        <w:rPr>
          <w:rFonts w:hint="eastAsia" w:ascii="楷体_GB2312" w:eastAsia="楷体_GB2312"/>
        </w:rPr>
        <w:t xml:space="preserve">本次申请理赔的费用是否还向其他单位或个人索赔（报销）： </w:t>
      </w:r>
      <w:r>
        <w:rPr>
          <w:rFonts w:hint="eastAsia" w:ascii="楷体_GB2312" w:eastAsia="楷体_GB2312"/>
          <w:color w:val="000000"/>
        </w:rPr>
        <w:t>□是  □否</w:t>
      </w:r>
    </w:p>
    <w:p w14:paraId="2CE4BD40">
      <w:pPr>
        <w:spacing w:line="240" w:lineRule="exact"/>
        <w:rPr>
          <w:rFonts w:hint="eastAsia" w:ascii="楷体_GB2312" w:eastAsia="楷体_GB2312"/>
        </w:rPr>
      </w:pPr>
    </w:p>
    <w:p w14:paraId="42EF6CB8">
      <w:pPr>
        <w:spacing w:line="240" w:lineRule="exact"/>
        <w:rPr>
          <w:rFonts w:hint="eastAsia" w:ascii="楷体_GB2312" w:eastAsia="楷体_GB2312"/>
          <w:color w:val="auto"/>
        </w:rPr>
      </w:pPr>
      <w:r>
        <w:rPr>
          <w:rFonts w:hint="eastAsia" w:ascii="楷体_GB2312" w:eastAsia="楷体_GB2312"/>
          <w:color w:val="auto"/>
        </w:rPr>
        <w:t>被保险人及连带被保险人声明及授权：</w:t>
      </w:r>
    </w:p>
    <w:p w14:paraId="529A6E65">
      <w:pPr>
        <w:numPr>
          <w:ilvl w:val="0"/>
          <w:numId w:val="1"/>
        </w:numPr>
        <w:spacing w:line="240" w:lineRule="exact"/>
        <w:rPr>
          <w:rFonts w:hint="eastAsia" w:ascii="楷体_GB2312" w:eastAsia="楷体_GB2312"/>
          <w:color w:val="auto"/>
        </w:rPr>
      </w:pPr>
      <w:r>
        <w:rPr>
          <w:rFonts w:hint="eastAsia" w:ascii="楷体_GB2312" w:eastAsia="楷体_GB2312"/>
          <w:color w:val="auto"/>
        </w:rPr>
        <w:t>本人授权</w:t>
      </w:r>
      <w:r>
        <w:rPr>
          <w:rFonts w:hint="eastAsia" w:ascii="楷体_GB2312" w:eastAsia="楷体_GB2312"/>
          <w:color w:val="auto"/>
          <w:u w:val="single"/>
        </w:rPr>
        <w:t xml:space="preserve">             </w:t>
      </w:r>
      <w:r>
        <w:rPr>
          <w:rFonts w:hint="eastAsia" w:ascii="楷体_GB2312" w:eastAsia="楷体_GB2312"/>
          <w:color w:val="auto"/>
        </w:rPr>
        <w:t>公司（投保公司）向贵公司办理索赔手续并代为领取保险金。</w:t>
      </w:r>
    </w:p>
    <w:p w14:paraId="687A3AE5">
      <w:pPr>
        <w:numPr>
          <w:ilvl w:val="0"/>
          <w:numId w:val="1"/>
        </w:numPr>
        <w:spacing w:line="240" w:lineRule="exact"/>
        <w:rPr>
          <w:rFonts w:hint="eastAsia" w:ascii="楷体_GB2312" w:eastAsia="楷体_GB2312"/>
          <w:color w:val="auto"/>
        </w:rPr>
      </w:pPr>
      <w:r>
        <w:rPr>
          <w:rFonts w:hint="eastAsia" w:ascii="楷体_GB2312" w:eastAsia="楷体_GB2312"/>
          <w:color w:val="auto"/>
        </w:rPr>
        <w:t>上述各项填报，及本人提供的一切资料均完全属实，如有虚假不实、或隐瞒情况，贵公司有权拒赔保险赔偿金并依法追究法律责任。</w:t>
      </w:r>
    </w:p>
    <w:p w14:paraId="79B77888">
      <w:pPr>
        <w:numPr>
          <w:ilvl w:val="0"/>
          <w:numId w:val="1"/>
        </w:numPr>
        <w:spacing w:line="240" w:lineRule="exact"/>
        <w:rPr>
          <w:rFonts w:hint="eastAsia" w:ascii="楷体_GB2312" w:eastAsia="楷体_GB2312"/>
          <w:color w:val="auto"/>
        </w:rPr>
      </w:pPr>
      <w:r>
        <w:rPr>
          <w:rFonts w:hint="eastAsia" w:eastAsia="楷体_GB2312"/>
          <w:color w:val="auto"/>
        </w:rPr>
        <w:t>本人作为保险受益人向贵公司办理申请给付手续，所有受益人资料无错漏，如因填写不全或不实，导致侵占其他受益人权益，本人承担所有法律后果。</w:t>
      </w:r>
    </w:p>
    <w:p w14:paraId="70C92A2E">
      <w:pPr>
        <w:numPr>
          <w:ilvl w:val="0"/>
          <w:numId w:val="1"/>
        </w:numPr>
        <w:spacing w:line="240" w:lineRule="exact"/>
        <w:rPr>
          <w:rFonts w:hint="eastAsia" w:ascii="楷体_GB2312" w:eastAsia="楷体_GB2312"/>
          <w:color w:val="auto"/>
        </w:rPr>
      </w:pPr>
      <w:r>
        <w:rPr>
          <w:rFonts w:hint="eastAsia" w:ascii="楷体_GB2312" w:eastAsia="楷体_GB2312"/>
          <w:color w:val="auto"/>
        </w:rPr>
        <w:t>本人授权任何医院及其他知情机构或知情人士向贵公司提供有关本人此次意外或疾病的一切资料及健康状况、病历和诊疗资料。</w:t>
      </w:r>
    </w:p>
    <w:p w14:paraId="13C10350">
      <w:pPr>
        <w:numPr>
          <w:ilvl w:val="0"/>
          <w:numId w:val="1"/>
        </w:numPr>
        <w:spacing w:line="240" w:lineRule="exact"/>
        <w:rPr>
          <w:rFonts w:hint="eastAsia" w:ascii="楷体_GB2312" w:eastAsia="楷体_GB2312"/>
          <w:color w:val="auto"/>
        </w:rPr>
      </w:pPr>
      <w:r>
        <w:rPr>
          <w:rFonts w:hint="eastAsia" w:eastAsia="楷体_GB2312"/>
          <w:color w:val="auto"/>
        </w:rPr>
        <w:t>此授权书的影印本具有同等效力。</w:t>
      </w:r>
    </w:p>
    <w:p w14:paraId="5BDBAF48">
      <w:pPr>
        <w:spacing w:line="240" w:lineRule="exact"/>
        <w:ind w:left="420"/>
        <w:rPr>
          <w:rFonts w:hint="eastAsia" w:ascii="楷体_GB2312" w:eastAsia="楷体_GB2312"/>
          <w:color w:val="auto"/>
        </w:rPr>
      </w:pPr>
    </w:p>
    <w:p w14:paraId="065E43CA">
      <w:pPr>
        <w:spacing w:line="240" w:lineRule="exact"/>
        <w:ind w:left="420"/>
        <w:rPr>
          <w:rFonts w:hint="eastAsia" w:ascii="楷体_GB2312" w:eastAsia="楷体_GB2312"/>
          <w:color w:val="auto"/>
        </w:rPr>
      </w:pPr>
      <w:r>
        <w:rPr>
          <w:rFonts w:hint="eastAsia" w:ascii="楷体_GB2312" w:eastAsia="楷体_GB2312"/>
          <w:color w:val="auto"/>
        </w:rPr>
        <w:t>被保险人签名：</w:t>
      </w:r>
      <w:r>
        <w:rPr>
          <w:rFonts w:hint="eastAsia" w:ascii="楷体_GB2312" w:eastAsia="楷体_GB2312"/>
          <w:color w:val="auto"/>
          <w:u w:val="single"/>
        </w:rPr>
        <w:t xml:space="preserve">              </w:t>
      </w:r>
    </w:p>
    <w:p w14:paraId="0E7F647D">
      <w:pPr>
        <w:spacing w:line="240" w:lineRule="exact"/>
        <w:ind w:left="420"/>
        <w:rPr>
          <w:rFonts w:hint="eastAsia" w:ascii="楷体_GB2312" w:eastAsia="楷体_GB2312"/>
          <w:color w:val="auto"/>
        </w:rPr>
      </w:pPr>
    </w:p>
    <w:p w14:paraId="5020285A">
      <w:pPr>
        <w:spacing w:line="240" w:lineRule="exact"/>
        <w:ind w:left="420"/>
        <w:rPr>
          <w:rFonts w:hint="eastAsia" w:ascii="楷体_GB2312" w:eastAsia="楷体_GB2312"/>
          <w:color w:val="auto"/>
        </w:rPr>
      </w:pPr>
      <w:r>
        <w:rPr>
          <w:rFonts w:hint="eastAsia" w:ascii="楷体_GB2312" w:eastAsia="楷体_GB2312"/>
          <w:color w:val="auto"/>
        </w:rPr>
        <w:t>申请日期：</w:t>
      </w:r>
      <w:r>
        <w:rPr>
          <w:rFonts w:hint="eastAsia" w:ascii="楷体_GB2312" w:eastAsia="楷体_GB2312"/>
          <w:color w:val="auto"/>
          <w:u w:val="single"/>
        </w:rPr>
        <w:t xml:space="preserve">      </w:t>
      </w:r>
      <w:r>
        <w:rPr>
          <w:rFonts w:hint="eastAsia" w:ascii="楷体_GB2312" w:eastAsia="楷体_GB2312"/>
          <w:color w:val="auto"/>
        </w:rPr>
        <w:t>年</w:t>
      </w:r>
      <w:r>
        <w:rPr>
          <w:rFonts w:hint="eastAsia" w:ascii="楷体_GB2312" w:eastAsia="楷体_GB2312"/>
          <w:color w:val="auto"/>
          <w:u w:val="single"/>
        </w:rPr>
        <w:t xml:space="preserve">  </w:t>
      </w:r>
      <w:r>
        <w:rPr>
          <w:rFonts w:hint="eastAsia" w:ascii="楷体_GB2312" w:eastAsia="楷体_GB2312"/>
          <w:color w:val="auto"/>
        </w:rPr>
        <w:t>月</w:t>
      </w:r>
      <w:r>
        <w:rPr>
          <w:rFonts w:hint="eastAsia" w:ascii="楷体_GB2312" w:eastAsia="楷体_GB2312"/>
          <w:color w:val="auto"/>
          <w:u w:val="single"/>
        </w:rPr>
        <w:t xml:space="preserve">  </w:t>
      </w:r>
      <w:r>
        <w:rPr>
          <w:rFonts w:hint="eastAsia" w:ascii="楷体_GB2312" w:eastAsia="楷体_GB2312"/>
          <w:color w:val="auto"/>
        </w:rPr>
        <w:t>日</w:t>
      </w:r>
    </w:p>
    <w:p w14:paraId="5F6ECF07">
      <w:pPr>
        <w:spacing w:line="240" w:lineRule="exact"/>
        <w:ind w:left="420"/>
        <w:rPr>
          <w:rFonts w:hint="default" w:ascii="楷体_GB2312" w:eastAsia="楷体_GB231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1205BC2"/>
    <w:multiLevelType w:val="multilevel"/>
    <w:tmpl w:val="31205BC2"/>
    <w:lvl w:ilvl="0" w:tentative="0">
      <w:start w:val="1"/>
      <w:numFmt w:val="decimal"/>
      <w:lvlText w:val="%1、"/>
      <w:lvlJc w:val="left"/>
      <w:pPr>
        <w:tabs>
          <w:tab w:val="left" w:pos="780"/>
        </w:tabs>
        <w:ind w:left="780" w:hanging="360"/>
      </w:pPr>
      <w:rPr>
        <w:rFonts w:hint="eastAsia"/>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4DA074A"/>
    <w:rsid w:val="706418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565</Words>
  <Characters>570</Characters>
  <Lines>0</Lines>
  <Paragraphs>0</Paragraphs>
  <TotalTime>0</TotalTime>
  <ScaleCrop>false</ScaleCrop>
  <LinksUpToDate>false</LinksUpToDate>
  <CharactersWithSpaces>684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2026-09-01T10:10:00Z</dcterms:created>
  <dc:creator>Admin</dc:creator>
  <cp:lastModifiedBy>瑾Li</cp:lastModifiedBy>
  <dcterms:modified xsi:type="dcterms:W3CDTF">2026-09-01T10:20:03Z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eyJoZGlkIjoiZWFkNWUwNWFmNzRjMjAyNDhhMTQ3N2I1ZDMxODg1MWQiLCJ1c2VySWQiOiIxMDA5NjcwMTkwIn0=</vt:lpwstr>
  </property>
  <property fmtid="{D5CDD505-2E9C-101B-9397-08002B2CF9AE}" pid="4" name="ICV">
    <vt:lpwstr>A16245500A924A23AEEBAC666F312C3D_12</vt:lpwstr>
  </property>
</Properties>
</file>